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44"/>
          <w:lang w:val="en" w:eastAsia="zh-CN"/>
        </w:rPr>
      </w:pPr>
      <w:bookmarkStart w:id="0" w:name="bt"/>
      <w:r>
        <w:rPr>
          <w:rFonts w:hint="eastAsia" w:ascii="宋体" w:hAnsi="宋体"/>
          <w:b/>
          <w:bCs/>
          <w:sz w:val="44"/>
          <w:lang w:val="en-US" w:eastAsia="zh-CN"/>
        </w:rPr>
        <w:t>对市政协第十四届四次会议</w:t>
      </w:r>
      <w:r>
        <w:rPr>
          <w:rFonts w:hint="eastAsia" w:ascii="宋体" w:hAnsi="宋体"/>
          <w:b/>
          <w:bCs/>
          <w:sz w:val="44"/>
          <w:lang w:val="en-US" w:eastAsia="zh-CN"/>
        </w:rPr>
        <w:br w:type="textWrapping"/>
      </w:r>
      <w:r>
        <w:rPr>
          <w:rFonts w:hint="eastAsia" w:ascii="宋体" w:hAnsi="宋体"/>
          <w:b/>
          <w:bCs/>
          <w:sz w:val="44"/>
          <w:lang w:val="en-US" w:eastAsia="zh-CN"/>
        </w:rPr>
        <w:t>第0469号提案的落实</w:t>
      </w:r>
      <w:bookmarkEnd w:id="0"/>
      <w:r>
        <w:rPr>
          <w:rFonts w:hint="eastAsia" w:ascii="宋体" w:hAnsi="宋体"/>
          <w:b/>
          <w:bCs/>
          <w:sz w:val="44"/>
          <w:lang w:val="en-US" w:eastAsia="zh-CN"/>
        </w:rPr>
        <w:t>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rPr>
          <w:rFonts w:hint="eastAsia" w:ascii="仿宋_GB2312" w:hAnsi="仿宋_GB2312" w:eastAsia="仿宋_GB2312" w:cs="仿宋_GB2312"/>
          <w:sz w:val="32"/>
        </w:rPr>
      </w:pPr>
      <w:bookmarkStart w:id="1" w:name="chenghu"/>
      <w:r>
        <w:rPr>
          <w:rFonts w:hint="eastAsia" w:ascii="仿宋_GB2312" w:hAnsi="仿宋_GB2312" w:eastAsia="仿宋_GB2312" w:cs="仿宋_GB2312"/>
          <w:sz w:val="32"/>
          <w:lang w:val="en-US" w:eastAsia="zh-CN"/>
        </w:rPr>
        <w:t>田建国委员</w:t>
      </w:r>
      <w:bookmarkEnd w:id="1"/>
      <w:r>
        <w:rPr>
          <w:rFonts w:hint="eastAsia" w:ascii="仿宋_GB2312" w:hAnsi="仿宋_GB2312" w:eastAsia="仿宋_GB2312" w:cs="仿宋_GB2312"/>
          <w:sz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18"/>
        </w:rPr>
        <w:t>　　</w:t>
      </w:r>
      <w:bookmarkStart w:id="2" w:name="shuo"/>
      <w:r>
        <w:rPr>
          <w:rFonts w:hint="eastAsia" w:ascii="仿宋_GB2312" w:hAnsi="仿宋_GB2312" w:eastAsia="仿宋_GB2312" w:cs="仿宋_GB2312"/>
          <w:sz w:val="32"/>
          <w:szCs w:val="18"/>
          <w:lang w:val="en-US" w:eastAsia="zh-CN"/>
        </w:rPr>
        <w:t>您提出的“关于促进天津市量子科技发展的提案”，经会同市人力社保局、市教委研究答复如下</w:t>
      </w:r>
      <w:bookmarkEnd w:id="2"/>
      <w:r>
        <w:rPr>
          <w:rFonts w:hint="eastAsia" w:ascii="仿宋_GB2312" w:hAnsi="仿宋_GB2312" w:eastAsia="仿宋_GB2312" w:cs="仿宋_GB2312"/>
          <w:sz w:val="32"/>
          <w:szCs w:val="1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我市以信创产业为主攻方向，围绕制造业立市部署要求，推动信创、集成电路等重点产业链创新发展，鼓励开展量子等相关领域关键技术攻关，加强人才引育，推动创新平台建设，有力支撑了我市产业发展和转型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一、突出规划引领作用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切实加强顶层设计，狠抓统筹落实。按照市领导指示精神，印发了《天津市科技创新三年行动计划（2020—2022年）》，将新一代信息技术产业作为重点发展领域，布局推进智能感算一体芯片、5G射频前端模组、区块链技术及支撑系统、量子科技等新一代信息技术关键技术攻关，推动开展科技成果转化、创新平台支撑、释放大学科技园活力等方面工作，围绕产业链部署创新链，着力打通从科技强到产业强、经济强的通道，营造产业创新生态。坚持以重大经济价值、重大技术瓶颈、新兴产业培育、供应链安全为导向，编制现有优势技术、卡脖子技术、战略必争技术等三类技术攻关清单，将量子科技列入战略必争技术重点发展方向，在科技创新“十四五”规划中重点支持，引领产业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二、推动关键技术研发攻关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高度重视量子相关技术研究，通过自然科学基金、科技重大专项支持相关研究。加强基础研究，深入推进科技体制改革，建立社会多元投入机制，引导和强化社会力量投入基础研究，实施天津市基础研究多元投入基金，以面向国家战略需求、服务天津市创新发展、培育青年科技人员为目标，由社会力量出资，市科技局在需求论证、项目组织、绩效评估和项目管理等方面按照天津市科技计划项目统一实施管理，目前已发布高端装备、航空航天、生物医药等多个领域项目指南。2018年通过科技重大专项，支持我市高校、企业等合作，开展基于量子通信和量子传感的量子光源产品研发、工程化试制及场景测试，建立量子光源产品研发、生产和测试平台。聚焦新一代信息技术等重点方向领域，向全市广泛征集技术需求，采用“揭榜制”方式，组织专家编制新一代人工智能科技重大专项指南，目前已发布2021年新一代人工智能科技重大专项“揭榜挂帅”榜单，涉及人工智能、高端装备、新材料等领域。积极对接我市新引入的量子科技企业，宣传科技创新政策，推动产业链上下游协同攻关关键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三、促进高校人才建设和成果转化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完善科研评价制度，创造良好科技创新环境，推进科研评价制度改革，加快建立以创新价值、能力、贡献为导向的科技人才评价体系。加大探索对科研人员在项目评审、经费预算、支出范围、成果转化、在岗创新、出国交流等方面的政策支持力度，有力地激发科研人员的创造性和创新活力。进一步完善教师评价机制，破除“五唯”，推进高等教育内涵式发展，激发教师教育教学和创新活力。进一步激发高校高层次人才的创新创业活力，充分发挥收入分配的激励导向作用，给予高校更多收入分配自主权，对于急需紧缺、业绩突出和业内认可的高层次人才，高校可参考人才市场价格合理确定薪酬水平。组织信创、动力电池、航空航天等多场校企对接会，促进高校学科建设和人才引育与行业产业协调融通，推动高校科技成果转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1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再次</w:t>
      </w:r>
      <w:r>
        <w:rPr>
          <w:rFonts w:hint="eastAsia" w:ascii="仿宋_GB2312" w:hAnsi="仿宋_GB2312" w:eastAsia="仿宋_GB2312" w:cs="仿宋_GB2312"/>
          <w:sz w:val="32"/>
          <w:szCs w:val="18"/>
        </w:rPr>
        <w:t>感谢您对科技工作的关心支持和提出的宝贵建议</w:t>
      </w: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spacing w:line="480" w:lineRule="exact"/>
        <w:ind w:right="105" w:rightChars="50"/>
        <w:jc w:val="both"/>
        <w:rPr>
          <w:rFonts w:hint="eastAsia" w:ascii="仿宋_GB2312" w:eastAsia="仿宋_GB2312"/>
          <w:sz w:val="32"/>
        </w:rPr>
      </w:pPr>
      <w:bookmarkStart w:id="3" w:name="now"/>
      <w:r>
        <w:rPr>
          <w:rFonts w:hint="eastAsia" w:ascii="仿宋_GB2312" w:eastAsia="仿宋_GB2312"/>
          <w:sz w:val="32"/>
          <w:lang w:val="en-US" w:eastAsia="zh-CN"/>
        </w:rPr>
        <w:t xml:space="preserve">                                  2021年9月22日</w:t>
      </w:r>
      <w:bookmarkEnd w:id="3"/>
      <w:r>
        <w:rPr>
          <w:rFonts w:hint="eastAsia" w:ascii="仿宋_GB2312" w:eastAsia="仿宋_GB2312"/>
          <w:sz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eastAsia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18"/>
        </w:rPr>
        <w:t>（联系单位及电话：天津市科学技术局，022-</w:t>
      </w:r>
      <w:r>
        <w:rPr>
          <w:rFonts w:hint="eastAsia" w:ascii="仿宋_GB2312" w:eastAsia="仿宋_GB2312"/>
          <w:sz w:val="32"/>
        </w:rPr>
        <w:t>58832969</w:t>
      </w:r>
      <w:r>
        <w:rPr>
          <w:rFonts w:hint="eastAsia" w:ascii="仿宋_GB2312" w:hAnsi="仿宋_GB2312" w:eastAsia="仿宋_GB2312" w:cs="仿宋_GB2312"/>
          <w:sz w:val="32"/>
          <w:szCs w:val="18"/>
        </w:rPr>
        <w:t>）</w:t>
      </w:r>
    </w:p>
    <w:p>
      <w:pPr>
        <w:spacing w:line="20" w:lineRule="exact"/>
        <w:ind w:right="1151" w:rightChars="548"/>
        <w:rPr>
          <w:rFonts w:hint="eastAsia"/>
        </w:rPr>
      </w:pPr>
      <w:bookmarkStart w:id="4" w:name="_GoBack"/>
      <w:bookmarkEnd w:id="4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A106D0B"/>
    <w:rsid w:val="2DCA2874"/>
    <w:rsid w:val="2FFFD196"/>
    <w:rsid w:val="377A2E5E"/>
    <w:rsid w:val="385C0DBD"/>
    <w:rsid w:val="3A57702C"/>
    <w:rsid w:val="447E3320"/>
    <w:rsid w:val="45CB5298"/>
    <w:rsid w:val="4B30475B"/>
    <w:rsid w:val="4CA33CB0"/>
    <w:rsid w:val="4D14258D"/>
    <w:rsid w:val="4DDF568E"/>
    <w:rsid w:val="4F843BDE"/>
    <w:rsid w:val="56FF01DA"/>
    <w:rsid w:val="57073EC0"/>
    <w:rsid w:val="59C6063C"/>
    <w:rsid w:val="5FBD7682"/>
    <w:rsid w:val="63E612D4"/>
    <w:rsid w:val="693053CC"/>
    <w:rsid w:val="6AB50BAB"/>
    <w:rsid w:val="6CA056C1"/>
    <w:rsid w:val="6D957ABF"/>
    <w:rsid w:val="6F7FE399"/>
    <w:rsid w:val="7312333B"/>
    <w:rsid w:val="75561D3A"/>
    <w:rsid w:val="7952225A"/>
    <w:rsid w:val="7D174045"/>
    <w:rsid w:val="7D906DB7"/>
    <w:rsid w:val="7DF72063"/>
    <w:rsid w:val="7E674295"/>
    <w:rsid w:val="7FDE90BE"/>
    <w:rsid w:val="CF079083"/>
    <w:rsid w:val="EFBFEC71"/>
    <w:rsid w:val="FE6B26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0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2021-04-07T03:49:00Z</dcterms:created>
  <dc:creator>wjc</dc:creator>
  <cp:lastModifiedBy>文字审修</cp:lastModifiedBy>
  <dcterms:modified xsi:type="dcterms:W3CDTF">2022-02-22T13:25:41Z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